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24C4A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default" w:ascii="Times New Roman" w:hAnsi="Times New Roman" w:eastAsia="Century Gothic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Century Gothic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 xml:space="preserve">На начало 2024/2025 учебного года контингент учащихся составил 262 чел., в том числе численность обучающихся за </w:t>
      </w:r>
      <w:r>
        <w:rPr>
          <w:rFonts w:hint="default" w:ascii="Times New Roman" w:hAnsi="Times New Roman" w:eastAsia="Century Gothic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val="ru-RU"/>
        </w:rPr>
        <w:t>счёт</w:t>
      </w:r>
      <w:r>
        <w:rPr>
          <w:rFonts w:hint="default" w:ascii="Times New Roman" w:hAnsi="Times New Roman" w:eastAsia="Century Gothic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 xml:space="preserve"> средств местного бюджета — 262 чел., численность обучающихся в порядке оказания платных образовательных услуг — 50 чел.</w:t>
      </w:r>
    </w:p>
    <w:p w14:paraId="7125A90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default" w:ascii="Times New Roman" w:hAnsi="Times New Roman" w:eastAsia="Century Gothic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Century Gothic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 xml:space="preserve">Численность обучающихся по отделениям за </w:t>
      </w:r>
      <w:r>
        <w:rPr>
          <w:rFonts w:hint="default" w:ascii="Times New Roman" w:hAnsi="Times New Roman" w:eastAsia="Century Gothic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val="ru-RU"/>
        </w:rPr>
        <w:t>счёт</w:t>
      </w:r>
      <w:r>
        <w:rPr>
          <w:rFonts w:hint="default" w:ascii="Times New Roman" w:hAnsi="Times New Roman" w:eastAsia="Century Gothic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 xml:space="preserve"> средств местного бюджета на начало 2023/2024 учебного года:</w:t>
      </w:r>
    </w:p>
    <w:p w14:paraId="01529B9D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120" w:right="0" w:hanging="360"/>
        <w:jc w:val="left"/>
        <w:textAlignment w:val="auto"/>
        <w:rPr>
          <w:rFonts w:hint="default" w:ascii="Times New Roman" w:hAnsi="Times New Roman" w:eastAsia="Century Gothic" w:cs="Times New Roman"/>
          <w:color w:val="000000"/>
          <w:sz w:val="24"/>
          <w:szCs w:val="24"/>
        </w:rPr>
      </w:pPr>
      <w:r>
        <w:rPr>
          <w:rStyle w:val="4"/>
          <w:rFonts w:hint="default" w:ascii="Times New Roman" w:hAnsi="Times New Roman" w:eastAsia="Century Gothic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Фортепианное</w:t>
      </w:r>
      <w:r>
        <w:rPr>
          <w:rFonts w:hint="default" w:ascii="Times New Roman" w:hAnsi="Times New Roman" w:eastAsia="Century Gothic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— 32</w:t>
      </w:r>
    </w:p>
    <w:p w14:paraId="0B63AEA5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120" w:right="0" w:hanging="360"/>
        <w:jc w:val="left"/>
        <w:textAlignment w:val="auto"/>
        <w:rPr>
          <w:rFonts w:hint="default" w:ascii="Times New Roman" w:hAnsi="Times New Roman" w:eastAsia="Century Gothic" w:cs="Times New Roman"/>
          <w:color w:val="000000"/>
          <w:sz w:val="24"/>
          <w:szCs w:val="24"/>
        </w:rPr>
      </w:pPr>
      <w:r>
        <w:rPr>
          <w:rStyle w:val="4"/>
          <w:rFonts w:hint="default" w:ascii="Times New Roman" w:hAnsi="Times New Roman" w:eastAsia="Century Gothic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Народные инструменты</w:t>
      </w:r>
      <w:r>
        <w:rPr>
          <w:rFonts w:hint="default" w:ascii="Times New Roman" w:hAnsi="Times New Roman" w:eastAsia="Century Gothic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— 17</w:t>
      </w:r>
    </w:p>
    <w:p w14:paraId="0419D640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120" w:right="0" w:hanging="360"/>
        <w:jc w:val="left"/>
        <w:textAlignment w:val="auto"/>
        <w:rPr>
          <w:rFonts w:hint="default" w:ascii="Times New Roman" w:hAnsi="Times New Roman" w:eastAsia="Century Gothic" w:cs="Times New Roman"/>
          <w:color w:val="000000"/>
          <w:sz w:val="24"/>
          <w:szCs w:val="24"/>
        </w:rPr>
      </w:pPr>
      <w:r>
        <w:rPr>
          <w:rStyle w:val="4"/>
          <w:rFonts w:hint="default" w:ascii="Times New Roman" w:hAnsi="Times New Roman" w:eastAsia="Century Gothic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Хоровое пение</w:t>
      </w:r>
      <w:r>
        <w:rPr>
          <w:rFonts w:hint="default" w:ascii="Times New Roman" w:hAnsi="Times New Roman" w:eastAsia="Century Gothic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— 27</w:t>
      </w:r>
    </w:p>
    <w:p w14:paraId="46EF97A5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120" w:right="0" w:hanging="360"/>
        <w:jc w:val="left"/>
        <w:textAlignment w:val="auto"/>
        <w:rPr>
          <w:rFonts w:hint="default" w:ascii="Times New Roman" w:hAnsi="Times New Roman" w:eastAsia="Century Gothic" w:cs="Times New Roman"/>
          <w:color w:val="000000"/>
          <w:sz w:val="24"/>
          <w:szCs w:val="24"/>
        </w:rPr>
      </w:pPr>
      <w:r>
        <w:rPr>
          <w:rStyle w:val="4"/>
          <w:rFonts w:hint="default" w:ascii="Times New Roman" w:hAnsi="Times New Roman" w:eastAsia="Century Gothic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Живопись</w:t>
      </w:r>
      <w:r>
        <w:rPr>
          <w:rFonts w:hint="default" w:ascii="Times New Roman" w:hAnsi="Times New Roman" w:eastAsia="Century Gothic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— 65</w:t>
      </w:r>
    </w:p>
    <w:p w14:paraId="56C54C31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120" w:right="0" w:hanging="360"/>
        <w:jc w:val="left"/>
        <w:textAlignment w:val="auto"/>
        <w:rPr>
          <w:rFonts w:hint="default" w:ascii="Times New Roman" w:hAnsi="Times New Roman" w:eastAsia="Century Gothic" w:cs="Times New Roman"/>
          <w:color w:val="000000"/>
          <w:sz w:val="24"/>
          <w:szCs w:val="24"/>
        </w:rPr>
      </w:pPr>
      <w:r>
        <w:rPr>
          <w:rStyle w:val="4"/>
          <w:rFonts w:hint="default" w:ascii="Times New Roman" w:hAnsi="Times New Roman" w:eastAsia="Century Gothic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Хореография </w:t>
      </w:r>
      <w:r>
        <w:rPr>
          <w:rFonts w:hint="default" w:ascii="Times New Roman" w:hAnsi="Times New Roman" w:eastAsia="Century Gothic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– 71</w:t>
      </w:r>
    </w:p>
    <w:p w14:paraId="068E1BBC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120" w:right="0" w:hanging="360"/>
        <w:jc w:val="left"/>
        <w:textAlignment w:val="auto"/>
        <w:rPr>
          <w:rFonts w:hint="default" w:ascii="Times New Roman" w:hAnsi="Times New Roman" w:eastAsia="Century Gothic" w:cs="Times New Roman"/>
          <w:color w:val="000000"/>
          <w:sz w:val="24"/>
          <w:szCs w:val="24"/>
        </w:rPr>
      </w:pPr>
      <w:r>
        <w:rPr>
          <w:rStyle w:val="4"/>
          <w:rFonts w:hint="default" w:ascii="Times New Roman" w:hAnsi="Times New Roman" w:eastAsia="Century Gothic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ГРЭР </w:t>
      </w:r>
      <w:r>
        <w:rPr>
          <w:rFonts w:hint="default" w:ascii="Times New Roman" w:hAnsi="Times New Roman" w:eastAsia="Century Gothic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– 50</w:t>
      </w:r>
    </w:p>
    <w:p w14:paraId="010B5CA5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120" w:right="0" w:hanging="360"/>
        <w:jc w:val="left"/>
        <w:textAlignment w:val="auto"/>
        <w:rPr>
          <w:rFonts w:hint="default" w:ascii="Times New Roman" w:hAnsi="Times New Roman" w:eastAsia="Century Gothic" w:cs="Times New Roman"/>
          <w:color w:val="000000"/>
          <w:sz w:val="24"/>
          <w:szCs w:val="24"/>
        </w:rPr>
      </w:pPr>
      <w:r>
        <w:rPr>
          <w:rStyle w:val="4"/>
          <w:rFonts w:hint="default" w:ascii="Times New Roman" w:hAnsi="Times New Roman" w:eastAsia="Century Gothic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ИТОГО</w:t>
      </w:r>
      <w:r>
        <w:rPr>
          <w:rFonts w:hint="default" w:ascii="Times New Roman" w:hAnsi="Times New Roman" w:eastAsia="Century Gothic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— 262</w:t>
      </w:r>
    </w:p>
    <w:p w14:paraId="71068EED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-240" w:leftChars="0" w:right="0" w:rightChars="0"/>
        <w:jc w:val="left"/>
        <w:textAlignment w:val="auto"/>
        <w:rPr>
          <w:rFonts w:hint="default" w:ascii="Times New Roman" w:hAnsi="Times New Roman" w:eastAsia="Century Gothic" w:cs="Times New Roman"/>
          <w:color w:val="000000"/>
          <w:sz w:val="24"/>
          <w:szCs w:val="24"/>
        </w:rPr>
      </w:pPr>
    </w:p>
    <w:p w14:paraId="6A6AD39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default" w:ascii="Times New Roman" w:hAnsi="Times New Roman" w:eastAsia="Century Gothic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Century Gothic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ФОРТЕПИАННОЕ ОТДЕЛЕНИЕ — 32 чел</w:t>
      </w:r>
    </w:p>
    <w:p w14:paraId="2A43E18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default" w:ascii="Times New Roman" w:hAnsi="Times New Roman" w:eastAsia="Century Gothic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Century Gothic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в том числе:</w:t>
      </w:r>
    </w:p>
    <w:p w14:paraId="3FA6263B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-240" w:leftChars="0" w:right="0" w:rightChars="0"/>
        <w:jc w:val="left"/>
        <w:textAlignment w:val="auto"/>
        <w:rPr>
          <w:rFonts w:hint="default" w:ascii="Times New Roman" w:hAnsi="Times New Roman" w:eastAsia="Century Gothic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Century Gothic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val="ru-RU"/>
        </w:rPr>
        <w:t xml:space="preserve">- </w:t>
      </w:r>
      <w:r>
        <w:rPr>
          <w:rFonts w:hint="default" w:ascii="Times New Roman" w:hAnsi="Times New Roman" w:eastAsia="Century Gothic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Дополнительная предпрофессиональная программа «Фортепиано» — 25 чел.</w:t>
      </w:r>
    </w:p>
    <w:p w14:paraId="7B2B5522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-240" w:leftChars="0" w:right="0" w:rightChars="0"/>
        <w:jc w:val="left"/>
        <w:textAlignment w:val="auto"/>
        <w:rPr>
          <w:rFonts w:hint="default" w:ascii="Times New Roman" w:hAnsi="Times New Roman" w:eastAsia="Century Gothic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Century Gothic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val="ru-RU"/>
        </w:rPr>
        <w:t xml:space="preserve">- </w:t>
      </w:r>
      <w:r>
        <w:rPr>
          <w:rFonts w:hint="default" w:ascii="Times New Roman" w:hAnsi="Times New Roman" w:eastAsia="Century Gothic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 xml:space="preserve">Дополнительная общеразвивающая программа </w:t>
      </w:r>
      <w:r>
        <w:rPr>
          <w:rFonts w:hint="default" w:ascii="Times New Roman" w:hAnsi="Times New Roman" w:eastAsia="Century Gothic" w:cs="Times New Roman"/>
          <w:i w:val="0"/>
          <w:iCs w:val="0"/>
          <w:caps w:val="0"/>
          <w:color w:val="000000"/>
          <w:spacing w:val="0"/>
          <w:sz w:val="24"/>
          <w:szCs w:val="24"/>
        </w:rPr>
        <w:t>«Фортепиано»</w:t>
      </w:r>
      <w:r>
        <w:rPr>
          <w:rFonts w:hint="default" w:ascii="Times New Roman" w:hAnsi="Times New Roman" w:eastAsia="Century Gothic" w:cs="Times New Roman"/>
          <w:i w:val="0"/>
          <w:iCs w:val="0"/>
          <w:caps w:val="0"/>
          <w:color w:val="000000"/>
          <w:spacing w:val="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Century Gothic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— 7 чел.</w:t>
      </w:r>
    </w:p>
    <w:p w14:paraId="64F98A6F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-240" w:leftChars="0" w:right="0" w:rightChars="0"/>
        <w:jc w:val="left"/>
        <w:textAlignment w:val="auto"/>
        <w:rPr>
          <w:rFonts w:hint="default" w:ascii="Times New Roman" w:hAnsi="Times New Roman" w:eastAsia="Century Gothic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Century Gothic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val="ru-RU"/>
        </w:rPr>
        <w:t xml:space="preserve">- </w:t>
      </w:r>
      <w:r>
        <w:rPr>
          <w:rFonts w:hint="default" w:ascii="Times New Roman" w:hAnsi="Times New Roman" w:eastAsia="Century Gothic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Численность обучающихся, являющимися иностранными гражданами - 0 чел</w:t>
      </w:r>
    </w:p>
    <w:p w14:paraId="44326C0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default" w:ascii="Times New Roman" w:hAnsi="Times New Roman" w:eastAsia="Century Gothic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Century Gothic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ОТДЕЛЕНИЕ «Хоровое пение»</w:t>
      </w:r>
      <w:r>
        <w:rPr>
          <w:rFonts w:hint="default" w:ascii="Times New Roman" w:hAnsi="Times New Roman" w:eastAsia="Century Gothic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 xml:space="preserve"> </w:t>
      </w:r>
      <w:r>
        <w:rPr>
          <w:rFonts w:hint="default" w:ascii="Times New Roman" w:hAnsi="Times New Roman" w:eastAsia="Century Gothic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— 27 чел</w:t>
      </w:r>
    </w:p>
    <w:p w14:paraId="3840626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default" w:ascii="Times New Roman" w:hAnsi="Times New Roman" w:eastAsia="Century Gothic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Century Gothic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в том числе:</w:t>
      </w:r>
    </w:p>
    <w:p w14:paraId="59881695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-240" w:leftChars="0" w:right="0" w:rightChars="0"/>
        <w:jc w:val="left"/>
        <w:textAlignment w:val="auto"/>
        <w:rPr>
          <w:rFonts w:hint="default" w:ascii="Times New Roman" w:hAnsi="Times New Roman" w:eastAsia="Century Gothic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Century Gothic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val="ru-RU"/>
        </w:rPr>
        <w:t xml:space="preserve">- </w:t>
      </w:r>
      <w:r>
        <w:rPr>
          <w:rFonts w:hint="default" w:ascii="Times New Roman" w:hAnsi="Times New Roman" w:eastAsia="Century Gothic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Дополнительная предпрофессиональная программа «Хоровое пение» — 27 чел.</w:t>
      </w:r>
    </w:p>
    <w:p w14:paraId="0D865A1E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-240" w:leftChars="0" w:right="0" w:rightChars="0"/>
        <w:jc w:val="left"/>
        <w:textAlignment w:val="auto"/>
        <w:rPr>
          <w:rFonts w:hint="default" w:ascii="Times New Roman" w:hAnsi="Times New Roman" w:eastAsia="Century Gothic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Century Gothic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val="ru-RU"/>
        </w:rPr>
        <w:t xml:space="preserve">- </w:t>
      </w:r>
      <w:r>
        <w:rPr>
          <w:rFonts w:hint="default" w:ascii="Times New Roman" w:hAnsi="Times New Roman" w:eastAsia="Century Gothic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Численность обучающихся, являющимися иностранными гражданами - 0 чел</w:t>
      </w:r>
    </w:p>
    <w:p w14:paraId="27749C3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default" w:ascii="Times New Roman" w:hAnsi="Times New Roman" w:eastAsia="Century Gothic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Century Gothic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ОТДЕЛЕНИЕ «НАРОДНЫЕ ИНСТРУМЕНТЫ» — 17 чел</w:t>
      </w:r>
    </w:p>
    <w:p w14:paraId="3E5D322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default" w:ascii="Times New Roman" w:hAnsi="Times New Roman" w:eastAsia="Century Gothic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Century Gothic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в том числе:</w:t>
      </w:r>
    </w:p>
    <w:p w14:paraId="131FE4E9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-240" w:leftChars="0" w:right="0" w:rightChars="0"/>
        <w:jc w:val="left"/>
        <w:textAlignment w:val="auto"/>
        <w:rPr>
          <w:rFonts w:hint="default" w:ascii="Times New Roman" w:hAnsi="Times New Roman" w:eastAsia="Century Gothic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Century Gothic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val="ru-RU"/>
        </w:rPr>
        <w:t xml:space="preserve">- </w:t>
      </w:r>
      <w:r>
        <w:rPr>
          <w:rFonts w:hint="default" w:ascii="Times New Roman" w:hAnsi="Times New Roman" w:eastAsia="Century Gothic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Дополнительная предпрофессиональная программа «Народные инструменты» - 16 чел.</w:t>
      </w:r>
    </w:p>
    <w:p w14:paraId="6898D812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-240" w:leftChars="0" w:right="0" w:rightChars="0"/>
        <w:jc w:val="left"/>
        <w:textAlignment w:val="auto"/>
        <w:rPr>
          <w:rFonts w:hint="default" w:ascii="Times New Roman" w:hAnsi="Times New Roman" w:eastAsia="Century Gothic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Century Gothic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val="ru-RU"/>
        </w:rPr>
        <w:t xml:space="preserve">- </w:t>
      </w:r>
      <w:r>
        <w:rPr>
          <w:rFonts w:hint="default" w:ascii="Times New Roman" w:hAnsi="Times New Roman" w:eastAsia="Century Gothic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Дополнительная общеразвивающая программа «Народные инструменты», баян — 1 чел.</w:t>
      </w:r>
    </w:p>
    <w:p w14:paraId="71DC7E52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-240" w:leftChars="0" w:right="0" w:rightChars="0"/>
        <w:jc w:val="left"/>
        <w:textAlignment w:val="auto"/>
        <w:rPr>
          <w:rFonts w:hint="default" w:ascii="Times New Roman" w:hAnsi="Times New Roman" w:eastAsia="Century Gothic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Century Gothic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val="ru-RU"/>
        </w:rPr>
        <w:t xml:space="preserve">- </w:t>
      </w:r>
      <w:r>
        <w:rPr>
          <w:rFonts w:hint="default" w:ascii="Times New Roman" w:hAnsi="Times New Roman" w:eastAsia="Century Gothic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Численность обучающихся, являющимися иностранными гражданами - 0 чел</w:t>
      </w:r>
    </w:p>
    <w:p w14:paraId="253645E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default" w:ascii="Times New Roman" w:hAnsi="Times New Roman" w:eastAsia="Century Gothic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Century Gothic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ОТДЕЛЕНИЕ «Живопись» — 65 чел</w:t>
      </w:r>
    </w:p>
    <w:p w14:paraId="764CA14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default" w:ascii="Times New Roman" w:hAnsi="Times New Roman" w:eastAsia="Century Gothic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Century Gothic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в том числе:</w:t>
      </w:r>
    </w:p>
    <w:p w14:paraId="340F7CE3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-240" w:leftChars="0" w:right="0" w:rightChars="0"/>
        <w:jc w:val="left"/>
        <w:textAlignment w:val="auto"/>
        <w:rPr>
          <w:rFonts w:hint="default" w:ascii="Times New Roman" w:hAnsi="Times New Roman" w:eastAsia="Century Gothic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Century Gothic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val="ru-RU"/>
        </w:rPr>
        <w:t xml:space="preserve">- </w:t>
      </w:r>
      <w:r>
        <w:rPr>
          <w:rFonts w:hint="default" w:ascii="Times New Roman" w:hAnsi="Times New Roman" w:eastAsia="Century Gothic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Дополнительная предпрофессиональная программа «Живопись»— 65 чел.</w:t>
      </w:r>
    </w:p>
    <w:p w14:paraId="72DEBE15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-240" w:leftChars="0" w:right="0" w:rightChars="0"/>
        <w:jc w:val="left"/>
        <w:textAlignment w:val="auto"/>
        <w:rPr>
          <w:rFonts w:hint="default" w:ascii="Times New Roman" w:hAnsi="Times New Roman" w:eastAsia="Century Gothic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Century Gothic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val="ru-RU"/>
        </w:rPr>
        <w:t xml:space="preserve">- </w:t>
      </w:r>
      <w:r>
        <w:rPr>
          <w:rFonts w:hint="default" w:ascii="Times New Roman" w:hAnsi="Times New Roman" w:eastAsia="Century Gothic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Численность обучающихся, являющимися иностранными гражданами - 0 чел</w:t>
      </w:r>
    </w:p>
    <w:p w14:paraId="5AE2AE9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default" w:ascii="Times New Roman" w:hAnsi="Times New Roman" w:eastAsia="Century Gothic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Century Gothic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ОТДЕЛЕНИЕ «Хореографическое творчество» — 71 чел</w:t>
      </w:r>
    </w:p>
    <w:p w14:paraId="5CF9CC6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default" w:ascii="Times New Roman" w:hAnsi="Times New Roman" w:eastAsia="Century Gothic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Century Gothic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в том числе:</w:t>
      </w:r>
      <w:bookmarkStart w:id="0" w:name="_GoBack"/>
      <w:bookmarkEnd w:id="0"/>
    </w:p>
    <w:p w14:paraId="5FEB9461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-240" w:leftChars="0" w:right="0" w:rightChars="0"/>
        <w:jc w:val="left"/>
        <w:textAlignment w:val="auto"/>
        <w:rPr>
          <w:rFonts w:hint="default" w:ascii="Times New Roman" w:hAnsi="Times New Roman" w:eastAsia="Century Gothic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Century Gothic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val="ru-RU"/>
        </w:rPr>
        <w:t xml:space="preserve">- </w:t>
      </w:r>
      <w:r>
        <w:rPr>
          <w:rFonts w:hint="default" w:ascii="Times New Roman" w:hAnsi="Times New Roman" w:eastAsia="Century Gothic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Дополнительная предпрофессиональная программа «Хореографическое творчество»—  64 чел.</w:t>
      </w:r>
    </w:p>
    <w:p w14:paraId="486FB23E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-240" w:leftChars="0" w:right="0" w:rightChars="0"/>
        <w:jc w:val="left"/>
        <w:textAlignment w:val="auto"/>
        <w:rPr>
          <w:rFonts w:hint="default" w:ascii="Times New Roman" w:hAnsi="Times New Roman" w:eastAsia="Century Gothic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Century Gothic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val="ru-RU"/>
        </w:rPr>
        <w:t xml:space="preserve">- </w:t>
      </w:r>
      <w:r>
        <w:rPr>
          <w:rFonts w:hint="default" w:ascii="Times New Roman" w:hAnsi="Times New Roman" w:eastAsia="Century Gothic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Дополнительная общеразвивающая программа "Хореографическое творчество" - 7 чел.</w:t>
      </w:r>
    </w:p>
    <w:p w14:paraId="64BFB9C9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-240" w:leftChars="0" w:right="0" w:rightChars="0"/>
        <w:jc w:val="left"/>
        <w:textAlignment w:val="auto"/>
        <w:rPr>
          <w:rFonts w:hint="default" w:ascii="Times New Roman" w:hAnsi="Times New Roman" w:eastAsia="Century Gothic" w:cs="Times New Roman"/>
          <w:b w:val="0"/>
          <w:bCs w:val="0"/>
          <w:color w:val="000000"/>
          <w:sz w:val="24"/>
          <w:szCs w:val="24"/>
        </w:rPr>
      </w:pPr>
      <w:r>
        <w:rPr>
          <w:rFonts w:hint="default" w:ascii="Times New Roman" w:hAnsi="Times New Roman" w:eastAsia="Century Gothic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val="ru-RU"/>
        </w:rPr>
        <w:t xml:space="preserve">- </w:t>
      </w:r>
      <w:r>
        <w:rPr>
          <w:rFonts w:hint="default" w:ascii="Times New Roman" w:hAnsi="Times New Roman" w:eastAsia="Century Gothic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Численность обучающихся, являющимися иностранными гражданами - 0 чел</w:t>
      </w:r>
    </w:p>
    <w:p w14:paraId="7FF1E84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default" w:ascii="Times New Roman" w:hAnsi="Times New Roman" w:eastAsia="Century Gothic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Century Gothic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ОТДЕЛЕНИЕ «Группа раннего эстетического развития» — 50 чел</w:t>
      </w:r>
    </w:p>
    <w:p w14:paraId="08BB711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default" w:ascii="Times New Roman" w:hAnsi="Times New Roman" w:eastAsia="Century Gothic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Century Gothic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в том числе:</w:t>
      </w:r>
    </w:p>
    <w:p w14:paraId="65F4BD16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-240" w:leftChars="0" w:right="0" w:rightChars="0"/>
        <w:jc w:val="left"/>
        <w:textAlignment w:val="auto"/>
        <w:rPr>
          <w:rFonts w:hint="default" w:ascii="Times New Roman" w:hAnsi="Times New Roman" w:eastAsia="Century Gothic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Century Gothic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val="ru-RU"/>
        </w:rPr>
        <w:t xml:space="preserve">- </w:t>
      </w:r>
      <w:r>
        <w:rPr>
          <w:rFonts w:hint="default" w:ascii="Times New Roman" w:hAnsi="Times New Roman" w:eastAsia="Century Gothic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Дополнительная общеразвивающая программа «</w:t>
      </w:r>
      <w:r>
        <w:rPr>
          <w:rFonts w:hint="default" w:ascii="Times New Roman" w:hAnsi="Times New Roman" w:eastAsia="Century Gothic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val="ru-RU"/>
        </w:rPr>
        <w:t>Группа раннего эстетического развития</w:t>
      </w:r>
      <w:r>
        <w:rPr>
          <w:rFonts w:hint="default" w:ascii="Times New Roman" w:hAnsi="Times New Roman" w:eastAsia="Century Gothic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»— 50 чел.</w:t>
      </w:r>
    </w:p>
    <w:p w14:paraId="10B86DC3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-240" w:leftChars="0" w:right="0" w:rightChars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entury Gothic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val="ru-RU"/>
        </w:rPr>
        <w:t xml:space="preserve">- </w:t>
      </w:r>
      <w:r>
        <w:rPr>
          <w:rFonts w:hint="default" w:ascii="Times New Roman" w:hAnsi="Times New Roman" w:eastAsia="Century Gothic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Численность обучающихся, являющимися иностранными гражданами - 0 чел</w:t>
      </w:r>
    </w:p>
    <w:sectPr>
      <w:pgSz w:w="11906" w:h="16838"/>
      <w:pgMar w:top="12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Bahnschrift SemiLigh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70C1A2"/>
    <w:multiLevelType w:val="multilevel"/>
    <w:tmpl w:val="0170C1A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E4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2025-01-22T07:11:18Z</dcterms:created>
  <dc:creator>Администратор</dc:creator>
  <cp:lastModifiedBy>Администратор</cp:lastModifiedBy>
  <dcterms:modified xsi:type="dcterms:W3CDTF">2025-01-22T07:17:52Z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CA5CAACB9650440C89E3C77BA54B67A6_12</vt:lpwstr>
  </property>
</Properties>
</file>